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9E57" w14:textId="77777777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REGLEMENT GEGEVENSBESCHERMING (AVG)</w:t>
      </w:r>
    </w:p>
    <w:p w14:paraId="0F504BEC" w14:textId="511CC91C" w:rsidR="000B5685" w:rsidRPr="000B5685" w:rsidRDefault="000B5685" w:rsidP="000B5685">
      <w:r w:rsidRPr="000B5685">
        <w:t>Skin Academy  Julia Rogozińska</w:t>
      </w:r>
    </w:p>
    <w:p w14:paraId="167D47D2" w14:textId="74AD1E70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 xml:space="preserve">1. </w:t>
      </w:r>
      <w:r w:rsidR="00154BE3" w:rsidRPr="00154BE3">
        <w:rPr>
          <w:b/>
          <w:bCs/>
        </w:rPr>
        <w:t>Gegevensbeheerder</w:t>
      </w:r>
    </w:p>
    <w:p w14:paraId="5F3907C6" w14:textId="38E749E3" w:rsidR="000B5685" w:rsidRPr="000B5685" w:rsidRDefault="00154BE3" w:rsidP="000B5685">
      <w:r w:rsidRPr="00154BE3">
        <w:t>De gegevensbeheerder</w:t>
      </w:r>
      <w:r w:rsidR="000B5685" w:rsidRPr="000B5685">
        <w:t xml:space="preserve"> is:</w:t>
      </w:r>
    </w:p>
    <w:p w14:paraId="29EC1185" w14:textId="66206130" w:rsidR="000B5685" w:rsidRPr="009E1C12" w:rsidRDefault="000B5685" w:rsidP="000B5685">
      <w:pPr>
        <w:rPr>
          <w:lang w:val="pl-PL"/>
        </w:rPr>
      </w:pPr>
      <w:r w:rsidRPr="009E1C12">
        <w:rPr>
          <w:b/>
          <w:bCs/>
          <w:lang w:val="pl-PL"/>
        </w:rPr>
        <w:t>Skin Academy  Julia Rogozińska</w:t>
      </w:r>
    </w:p>
    <w:p w14:paraId="6068E5F1" w14:textId="1D824CBC" w:rsidR="000B5685" w:rsidRPr="009E1C12" w:rsidRDefault="000B5685" w:rsidP="000B5685">
      <w:r w:rsidRPr="009E1C12">
        <w:t>Adres</w:t>
      </w:r>
      <w:r w:rsidR="009E1C12" w:rsidRPr="009E1C12">
        <w:t xml:space="preserve"> :  </w:t>
      </w:r>
      <w:proofErr w:type="spellStart"/>
      <w:r w:rsidR="009E1C12" w:rsidRPr="009E1C12">
        <w:t>Minervum</w:t>
      </w:r>
      <w:proofErr w:type="spellEnd"/>
      <w:r w:rsidR="009E1C12" w:rsidRPr="009E1C12">
        <w:t xml:space="preserve"> 7444 A , 4817ZG Bred</w:t>
      </w:r>
      <w:r w:rsidR="009E1C12">
        <w:t>a</w:t>
      </w:r>
    </w:p>
    <w:p w14:paraId="334A4B75" w14:textId="27C14449" w:rsidR="000B5685" w:rsidRPr="000B5685" w:rsidRDefault="000B5685" w:rsidP="000B5685">
      <w:r w:rsidRPr="000B5685">
        <w:t xml:space="preserve">KvK-nummer: </w:t>
      </w:r>
      <w:r w:rsidR="009E1C12" w:rsidRPr="009E1C12">
        <w:t>85883646</w:t>
      </w:r>
    </w:p>
    <w:p w14:paraId="0A35AC39" w14:textId="31E529C6" w:rsidR="000B5685" w:rsidRPr="000B5685" w:rsidRDefault="000B5685" w:rsidP="000B5685">
      <w:r w:rsidRPr="000B5685">
        <w:t xml:space="preserve">E-mail: </w:t>
      </w:r>
      <w:r w:rsidR="009E1C12" w:rsidRPr="009E1C12">
        <w:t>skinacademyjr@gmail.com</w:t>
      </w:r>
    </w:p>
    <w:p w14:paraId="12A93D08" w14:textId="49C69709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 xml:space="preserve">2. Algemene </w:t>
      </w:r>
      <w:r w:rsidR="00154BE3" w:rsidRPr="00154BE3">
        <w:rPr>
          <w:b/>
          <w:bCs/>
        </w:rPr>
        <w:t>regels</w:t>
      </w:r>
    </w:p>
    <w:p w14:paraId="019719CD" w14:textId="77777777" w:rsidR="000B5685" w:rsidRPr="000B5685" w:rsidRDefault="000B5685" w:rsidP="000B5685">
      <w:r w:rsidRPr="000B5685">
        <w:t>2.1. Skin Academy verwerkt persoonsgegevens in overeenstemming met de </w:t>
      </w:r>
      <w:r w:rsidRPr="000B5685">
        <w:rPr>
          <w:b/>
          <w:bCs/>
        </w:rPr>
        <w:t>Algemene Verordening Gegevensbescherming (AVG)</w:t>
      </w:r>
      <w:r w:rsidRPr="000B5685">
        <w:t> en de </w:t>
      </w:r>
      <w:r w:rsidRPr="000B5685">
        <w:rPr>
          <w:b/>
          <w:bCs/>
        </w:rPr>
        <w:t>Uitvoeringswet AVG (UAVG)</w:t>
      </w:r>
      <w:r w:rsidRPr="000B5685">
        <w:t>.</w:t>
      </w:r>
    </w:p>
    <w:p w14:paraId="1CC5824D" w14:textId="06D1A5CA" w:rsidR="000B5685" w:rsidRPr="000B5685" w:rsidRDefault="000B5685" w:rsidP="000B5685">
      <w:r w:rsidRPr="000B5685">
        <w:t xml:space="preserve">2.2. Verwerking vindt plaats volgens de </w:t>
      </w:r>
      <w:r w:rsidR="00154BE3" w:rsidRPr="009E1C12">
        <w:t>criteria</w:t>
      </w:r>
      <w:r w:rsidRPr="000B5685">
        <w:t>: rechtmatigheid, behoorlijkheid, transparantie, dataminimalisatie, integriteit en vertrouwelijkheid, doelbinding en opslagbeperking.</w:t>
      </w:r>
    </w:p>
    <w:p w14:paraId="6024799F" w14:textId="77777777" w:rsidR="000B5685" w:rsidRPr="000B5685" w:rsidRDefault="000B5685" w:rsidP="000B5685">
      <w:r w:rsidRPr="000B5685">
        <w:t>2.3. Skin Academy treft passende technische en organisatorische maatregelen om de veiligheid van persoonsgegevens te waarborgen (art. 32 AVG).</w:t>
      </w:r>
    </w:p>
    <w:p w14:paraId="725AB033" w14:textId="77777777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3. Categorieën persoonsgegevens</w:t>
      </w:r>
    </w:p>
    <w:p w14:paraId="1C26782F" w14:textId="77777777" w:rsidR="000B5685" w:rsidRPr="000B5685" w:rsidRDefault="000B5685" w:rsidP="000B5685">
      <w:r w:rsidRPr="000B5685">
        <w:t>Skin Academy verwerkt:</w:t>
      </w:r>
    </w:p>
    <w:p w14:paraId="0ADD6D08" w14:textId="77777777" w:rsidR="000B5685" w:rsidRPr="000B5685" w:rsidRDefault="000B5685" w:rsidP="000B5685">
      <w:pPr>
        <w:numPr>
          <w:ilvl w:val="0"/>
          <w:numId w:val="1"/>
        </w:numPr>
      </w:pPr>
      <w:r w:rsidRPr="000B5685">
        <w:rPr>
          <w:b/>
          <w:bCs/>
        </w:rPr>
        <w:t>Cursisten:</w:t>
      </w:r>
      <w:r w:rsidRPr="000B5685">
        <w:t> naam, e-mailadres, telefoonnummer, adres (woon/factuur), betaalgegevens, aanwezigheids- en leerresultaten.</w:t>
      </w:r>
    </w:p>
    <w:p w14:paraId="6BAC8A18" w14:textId="77777777" w:rsidR="000B5685" w:rsidRPr="000B5685" w:rsidRDefault="000B5685" w:rsidP="000B5685">
      <w:pPr>
        <w:numPr>
          <w:ilvl w:val="0"/>
          <w:numId w:val="1"/>
        </w:numPr>
      </w:pPr>
      <w:r w:rsidRPr="000B5685">
        <w:rPr>
          <w:b/>
          <w:bCs/>
        </w:rPr>
        <w:t>Modellen:</w:t>
      </w:r>
      <w:r w:rsidRPr="000B5685">
        <w:t> naam, contactgegevens, informatie over huidconditie, allergieën en contra-indicaties, eventuele foto’s (uitsluitend voor educatieve doeleinden).</w:t>
      </w:r>
    </w:p>
    <w:p w14:paraId="553AB1C7" w14:textId="638396E1" w:rsidR="000B5685" w:rsidRPr="00154BE3" w:rsidRDefault="000B5685" w:rsidP="000B5685">
      <w:pPr>
        <w:rPr>
          <w:b/>
          <w:bCs/>
          <w:lang w:val="pl-PL"/>
        </w:rPr>
      </w:pPr>
      <w:r w:rsidRPr="000B5685">
        <w:rPr>
          <w:b/>
          <w:bCs/>
        </w:rPr>
        <w:t>4. Doeleinden en rechtsgrondslag</w:t>
      </w:r>
    </w:p>
    <w:p w14:paraId="47C31142" w14:textId="77777777" w:rsidR="000B5685" w:rsidRPr="000B5685" w:rsidRDefault="000B5685" w:rsidP="000B5685">
      <w:pPr>
        <w:numPr>
          <w:ilvl w:val="0"/>
          <w:numId w:val="2"/>
        </w:numPr>
      </w:pPr>
      <w:r w:rsidRPr="000B5685">
        <w:t>Inschrijving en deelname aan de cursus – art. 6 lid 1 sub b AVG (uitvoering van de overeenkomst).</w:t>
      </w:r>
    </w:p>
    <w:p w14:paraId="2179F562" w14:textId="77777777" w:rsidR="000B5685" w:rsidRPr="000B5685" w:rsidRDefault="000B5685" w:rsidP="000B5685">
      <w:pPr>
        <w:numPr>
          <w:ilvl w:val="0"/>
          <w:numId w:val="2"/>
        </w:numPr>
      </w:pPr>
      <w:r w:rsidRPr="000B5685">
        <w:t>Administratie, aanwezigheidslijsten, organisatorisch contact – art. 6 lid 1 sub b AVG.</w:t>
      </w:r>
    </w:p>
    <w:p w14:paraId="5EC7735C" w14:textId="77777777" w:rsidR="000B5685" w:rsidRPr="000B5685" w:rsidRDefault="000B5685" w:rsidP="000B5685">
      <w:pPr>
        <w:numPr>
          <w:ilvl w:val="0"/>
          <w:numId w:val="2"/>
        </w:numPr>
      </w:pPr>
      <w:r w:rsidRPr="000B5685">
        <w:t>Boekhoudkundige en fiscale verplichtingen – art. 6 lid 1 sub c AVG (wettelijke verplichting).</w:t>
      </w:r>
    </w:p>
    <w:p w14:paraId="24A18A8F" w14:textId="64BA0ADD" w:rsidR="000B5685" w:rsidRPr="000B5685" w:rsidRDefault="000B5685" w:rsidP="000B5685">
      <w:pPr>
        <w:numPr>
          <w:ilvl w:val="0"/>
          <w:numId w:val="2"/>
        </w:numPr>
      </w:pPr>
      <w:r w:rsidRPr="000B5685">
        <w:t xml:space="preserve">Kwaliteitsborging van praktijklessen en behandelingen </w:t>
      </w:r>
      <w:r w:rsidR="00154BE3" w:rsidRPr="00154BE3">
        <w:t xml:space="preserve">uitgevoerd op modellen </w:t>
      </w:r>
      <w:r w:rsidRPr="000B5685">
        <w:t>– art. 6 lid 1 sub b AVG.</w:t>
      </w:r>
    </w:p>
    <w:p w14:paraId="644D4645" w14:textId="77777777" w:rsidR="000B5685" w:rsidRPr="000B5685" w:rsidRDefault="000B5685" w:rsidP="000B5685">
      <w:pPr>
        <w:numPr>
          <w:ilvl w:val="0"/>
          <w:numId w:val="2"/>
        </w:numPr>
      </w:pPr>
      <w:r w:rsidRPr="000B5685">
        <w:t>Verwerking van bijzondere persoonsgegevens (gezondheidsgegevens) – uitsluitend met uitdrukkelijke toestemming, art. 9 lid 2 sub a AVG.</w:t>
      </w:r>
    </w:p>
    <w:p w14:paraId="038DB95C" w14:textId="77777777" w:rsidR="000B5685" w:rsidRPr="000B5685" w:rsidRDefault="000B5685" w:rsidP="000B5685">
      <w:pPr>
        <w:numPr>
          <w:ilvl w:val="0"/>
          <w:numId w:val="2"/>
        </w:numPr>
      </w:pPr>
      <w:r w:rsidRPr="000B5685">
        <w:t>Marketing en nieuwsbrieven – uitsluitend met toestemming, art. 6 lid 1 sub a AVG.</w:t>
      </w:r>
    </w:p>
    <w:p w14:paraId="6F0CAE4C" w14:textId="77777777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5. Ontvangers van gegevens</w:t>
      </w:r>
    </w:p>
    <w:p w14:paraId="54879C6F" w14:textId="77777777" w:rsidR="000B5685" w:rsidRPr="000B5685" w:rsidRDefault="000B5685" w:rsidP="000B5685">
      <w:r w:rsidRPr="000B5685">
        <w:t>Gegevens worden uitsluitend gedeeld met:</w:t>
      </w:r>
    </w:p>
    <w:p w14:paraId="71892DDB" w14:textId="77777777" w:rsidR="000B5685" w:rsidRPr="000B5685" w:rsidRDefault="000B5685" w:rsidP="000B5685">
      <w:pPr>
        <w:numPr>
          <w:ilvl w:val="0"/>
          <w:numId w:val="3"/>
        </w:numPr>
      </w:pPr>
      <w:r w:rsidRPr="000B5685">
        <w:lastRenderedPageBreak/>
        <w:t>verwerkers (bijvoorbeeld cloudopslag, boekhouding, mailingproviders) op basis van verwerkersovereenkomsten conform art. 28 AVG,</w:t>
      </w:r>
    </w:p>
    <w:p w14:paraId="36B11B1A" w14:textId="77777777" w:rsidR="000B5685" w:rsidRPr="000B5685" w:rsidRDefault="000B5685" w:rsidP="000B5685">
      <w:pPr>
        <w:numPr>
          <w:ilvl w:val="0"/>
          <w:numId w:val="3"/>
        </w:numPr>
      </w:pPr>
      <w:r w:rsidRPr="000B5685">
        <w:t>overheidsinstanties, uitsluitend indien wettelijk verplicht.</w:t>
      </w:r>
    </w:p>
    <w:p w14:paraId="436987B1" w14:textId="3C58FEAC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6. Doorgifte</w:t>
      </w:r>
      <w:r w:rsidR="00154BE3" w:rsidRPr="009E1C12">
        <w:rPr>
          <w:b/>
          <w:bCs/>
        </w:rPr>
        <w:t xml:space="preserve"> van gegevens</w:t>
      </w:r>
      <w:r w:rsidRPr="000B5685">
        <w:rPr>
          <w:b/>
          <w:bCs/>
        </w:rPr>
        <w:t xml:space="preserve"> buiten de EER</w:t>
      </w:r>
    </w:p>
    <w:p w14:paraId="42876392" w14:textId="10A28614" w:rsidR="000B5685" w:rsidRPr="000B5685" w:rsidRDefault="000B5685" w:rsidP="000B5685">
      <w:r w:rsidRPr="000B5685">
        <w:t xml:space="preserve">In </w:t>
      </w:r>
      <w:r w:rsidR="00154BE3" w:rsidRPr="00154BE3">
        <w:t>principe</w:t>
      </w:r>
      <w:r w:rsidR="00154BE3" w:rsidRPr="009E1C12">
        <w:t xml:space="preserve"> </w:t>
      </w:r>
      <w:r w:rsidRPr="000B5685">
        <w:t xml:space="preserve">worden </w:t>
      </w:r>
      <w:r w:rsidR="00154BE3" w:rsidRPr="009E1C12">
        <w:t xml:space="preserve">de </w:t>
      </w:r>
      <w:r w:rsidRPr="000B5685">
        <w:t>gegevens opgeslagen binnen de Europese Economische Ruimte (EER). Indien gebruik wordt gemaakt van aanbieders buiten de EER (bijv. Amerikaanse clouddiensten), worden </w:t>
      </w:r>
      <w:r w:rsidRPr="000B5685">
        <w:rPr>
          <w:b/>
          <w:bCs/>
        </w:rPr>
        <w:t>Standaardcontractbepalingen (SCC)</w:t>
      </w:r>
      <w:r w:rsidRPr="000B5685">
        <w:t> toegepast en wordt een risicoanalyse uitgevoerd conform richtlijnen van de </w:t>
      </w:r>
      <w:r w:rsidRPr="000B5685">
        <w:rPr>
          <w:b/>
          <w:bCs/>
        </w:rPr>
        <w:t>Autoriteit Persoonsgegevens (AP)</w:t>
      </w:r>
      <w:r w:rsidRPr="000B5685">
        <w:t>.</w:t>
      </w:r>
    </w:p>
    <w:p w14:paraId="5F03C2CF" w14:textId="77777777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7. Bewaartermijnen</w:t>
      </w:r>
    </w:p>
    <w:p w14:paraId="2E55792F" w14:textId="77777777" w:rsidR="000B5685" w:rsidRPr="000B5685" w:rsidRDefault="000B5685" w:rsidP="000B5685">
      <w:pPr>
        <w:numPr>
          <w:ilvl w:val="0"/>
          <w:numId w:val="4"/>
        </w:numPr>
      </w:pPr>
      <w:r w:rsidRPr="000B5685">
        <w:t>Boekhoudkundige en fiscale gegevens: </w:t>
      </w:r>
      <w:r w:rsidRPr="000B5685">
        <w:rPr>
          <w:b/>
          <w:bCs/>
        </w:rPr>
        <w:t>7 jaar</w:t>
      </w:r>
      <w:r w:rsidRPr="000B5685">
        <w:t> (fiscale bewaarplicht).</w:t>
      </w:r>
    </w:p>
    <w:p w14:paraId="2016CED3" w14:textId="77777777" w:rsidR="000B5685" w:rsidRPr="000B5685" w:rsidRDefault="000B5685" w:rsidP="000B5685">
      <w:pPr>
        <w:numPr>
          <w:ilvl w:val="0"/>
          <w:numId w:val="4"/>
        </w:numPr>
      </w:pPr>
      <w:r w:rsidRPr="000B5685">
        <w:t>Cursusadministratie en aanwezigheidslijsten: tot </w:t>
      </w:r>
      <w:r w:rsidRPr="000B5685">
        <w:rPr>
          <w:b/>
          <w:bCs/>
        </w:rPr>
        <w:t>2 jaar</w:t>
      </w:r>
      <w:r w:rsidRPr="000B5685">
        <w:t> na afloop van de cursus.</w:t>
      </w:r>
    </w:p>
    <w:p w14:paraId="26094AD2" w14:textId="77777777" w:rsidR="000B5685" w:rsidRPr="000B5685" w:rsidRDefault="000B5685" w:rsidP="000B5685">
      <w:pPr>
        <w:numPr>
          <w:ilvl w:val="0"/>
          <w:numId w:val="4"/>
        </w:numPr>
      </w:pPr>
      <w:r w:rsidRPr="000B5685">
        <w:t>Examenresultaten: tot de uitgifte van het certificaat en zolang administratief noodzakelijk.</w:t>
      </w:r>
    </w:p>
    <w:p w14:paraId="4D882FC8" w14:textId="77777777" w:rsidR="000B5685" w:rsidRPr="000B5685" w:rsidRDefault="000B5685" w:rsidP="000B5685">
      <w:pPr>
        <w:numPr>
          <w:ilvl w:val="0"/>
          <w:numId w:val="4"/>
        </w:numPr>
      </w:pPr>
      <w:r w:rsidRPr="000B5685">
        <w:t>Toestemmingsformulieren en foto’s van modellen: tot </w:t>
      </w:r>
      <w:r w:rsidRPr="000B5685">
        <w:rPr>
          <w:b/>
          <w:bCs/>
        </w:rPr>
        <w:t>1 jaar</w:t>
      </w:r>
      <w:r w:rsidRPr="000B5685">
        <w:t> na afloop van de cursus (tenzij eerder ingetrokken).</w:t>
      </w:r>
    </w:p>
    <w:p w14:paraId="7C9DEF28" w14:textId="77777777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8. Rechten van betrokkenen</w:t>
      </w:r>
    </w:p>
    <w:p w14:paraId="51ECDA20" w14:textId="77777777" w:rsidR="000B5685" w:rsidRPr="000B5685" w:rsidRDefault="000B5685" w:rsidP="000B5685">
      <w:r w:rsidRPr="000B5685">
        <w:t>Iedere betrokkene heeft het recht op:</w:t>
      </w:r>
    </w:p>
    <w:p w14:paraId="0678DC90" w14:textId="77777777" w:rsidR="000B5685" w:rsidRPr="000B5685" w:rsidRDefault="000B5685" w:rsidP="000B5685">
      <w:pPr>
        <w:numPr>
          <w:ilvl w:val="0"/>
          <w:numId w:val="5"/>
        </w:numPr>
      </w:pPr>
      <w:r w:rsidRPr="000B5685">
        <w:t>inzage in eigen gegevens,</w:t>
      </w:r>
    </w:p>
    <w:p w14:paraId="65B2391B" w14:textId="4CAE9DAC" w:rsidR="000B5685" w:rsidRPr="000B5685" w:rsidRDefault="00154BE3" w:rsidP="000B5685">
      <w:pPr>
        <w:numPr>
          <w:ilvl w:val="0"/>
          <w:numId w:val="5"/>
        </w:numPr>
      </w:pPr>
      <w:r w:rsidRPr="00154BE3">
        <w:t>controleren</w:t>
      </w:r>
      <w:r w:rsidR="000B5685" w:rsidRPr="000B5685">
        <w:t xml:space="preserve"> van gegevens,</w:t>
      </w:r>
    </w:p>
    <w:p w14:paraId="0145B4E0" w14:textId="48DEEBFC" w:rsidR="000B5685" w:rsidRPr="000B5685" w:rsidRDefault="000B5685" w:rsidP="000B5685">
      <w:pPr>
        <w:numPr>
          <w:ilvl w:val="0"/>
          <w:numId w:val="5"/>
        </w:numPr>
      </w:pPr>
      <w:r w:rsidRPr="000B5685">
        <w:t xml:space="preserve">verwijdering van gegevens (“recht om </w:t>
      </w:r>
      <w:r w:rsidR="00154BE3" w:rsidRPr="00154BE3">
        <w:t>te worden vergeten</w:t>
      </w:r>
      <w:r w:rsidRPr="000B5685">
        <w:t>”),</w:t>
      </w:r>
    </w:p>
    <w:p w14:paraId="6A38B6B6" w14:textId="77777777" w:rsidR="000B5685" w:rsidRPr="000B5685" w:rsidRDefault="000B5685" w:rsidP="000B5685">
      <w:pPr>
        <w:numPr>
          <w:ilvl w:val="0"/>
          <w:numId w:val="5"/>
        </w:numPr>
      </w:pPr>
      <w:r w:rsidRPr="000B5685">
        <w:t>beperking van de verwerking,</w:t>
      </w:r>
    </w:p>
    <w:p w14:paraId="1CC64CF2" w14:textId="77777777" w:rsidR="000B5685" w:rsidRPr="000B5685" w:rsidRDefault="000B5685" w:rsidP="000B5685">
      <w:pPr>
        <w:numPr>
          <w:ilvl w:val="0"/>
          <w:numId w:val="5"/>
        </w:numPr>
      </w:pPr>
      <w:r w:rsidRPr="000B5685">
        <w:t>overdraagbaarheid van gegevens,</w:t>
      </w:r>
    </w:p>
    <w:p w14:paraId="7E82A345" w14:textId="77777777" w:rsidR="000B5685" w:rsidRPr="000B5685" w:rsidRDefault="000B5685" w:rsidP="000B5685">
      <w:pPr>
        <w:numPr>
          <w:ilvl w:val="0"/>
          <w:numId w:val="5"/>
        </w:numPr>
      </w:pPr>
      <w:r w:rsidRPr="000B5685">
        <w:t>bezwaar tegen verwerking,</w:t>
      </w:r>
    </w:p>
    <w:p w14:paraId="74BE9994" w14:textId="77777777" w:rsidR="000B5685" w:rsidRPr="000B5685" w:rsidRDefault="000B5685" w:rsidP="000B5685">
      <w:pPr>
        <w:numPr>
          <w:ilvl w:val="0"/>
          <w:numId w:val="5"/>
        </w:numPr>
      </w:pPr>
      <w:r w:rsidRPr="000B5685">
        <w:t>intrekking van toestemming op ieder moment.</w:t>
      </w:r>
    </w:p>
    <w:p w14:paraId="4F16CB5C" w14:textId="77777777" w:rsidR="000B5685" w:rsidRPr="000B5685" w:rsidRDefault="000B5685" w:rsidP="000B5685">
      <w:r w:rsidRPr="000B5685">
        <w:t>Verzoeken kunnen worden ingediend via het e-mailadres van Skin Academy. Reactie volgt binnen </w:t>
      </w:r>
      <w:r w:rsidRPr="000B5685">
        <w:rPr>
          <w:b/>
          <w:bCs/>
        </w:rPr>
        <w:t>30 dagen</w:t>
      </w:r>
      <w:r w:rsidRPr="000B5685">
        <w:t>.</w:t>
      </w:r>
    </w:p>
    <w:p w14:paraId="3884675B" w14:textId="77777777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9. Klachten</w:t>
      </w:r>
    </w:p>
    <w:p w14:paraId="4A7DED38" w14:textId="77777777" w:rsidR="000B5685" w:rsidRPr="000B5685" w:rsidRDefault="000B5685" w:rsidP="000B5685">
      <w:r w:rsidRPr="000B5685">
        <w:t>Betrokkenen hebben het recht een klacht in te dienen bij de </w:t>
      </w:r>
      <w:r w:rsidRPr="000B5685">
        <w:rPr>
          <w:b/>
          <w:bCs/>
        </w:rPr>
        <w:t>Autoriteit Persoonsgegevens (AP)</w:t>
      </w:r>
      <w:r w:rsidRPr="000B5685">
        <w:t>.</w:t>
      </w:r>
    </w:p>
    <w:p w14:paraId="5C024B0B" w14:textId="6200C1CB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 xml:space="preserve">10. Procedure </w:t>
      </w:r>
      <w:r w:rsidR="00AD61EA">
        <w:rPr>
          <w:b/>
          <w:bCs/>
          <w:lang w:val="pl-PL"/>
        </w:rPr>
        <w:t xml:space="preserve">voor </w:t>
      </w:r>
      <w:r w:rsidRPr="000B5685">
        <w:rPr>
          <w:b/>
          <w:bCs/>
        </w:rPr>
        <w:t>datalekken</w:t>
      </w:r>
    </w:p>
    <w:p w14:paraId="5F05CCB2" w14:textId="77777777" w:rsidR="000B5685" w:rsidRPr="000B5685" w:rsidRDefault="000B5685" w:rsidP="000B5685">
      <w:pPr>
        <w:numPr>
          <w:ilvl w:val="0"/>
          <w:numId w:val="6"/>
        </w:numPr>
      </w:pPr>
      <w:r w:rsidRPr="000B5685">
        <w:t>Elk incident (bijvoorbeeld verlies van aanwezigheidslijst, foutieve e-mail) wordt geregistreerd in het </w:t>
      </w:r>
      <w:r w:rsidRPr="000B5685">
        <w:rPr>
          <w:b/>
          <w:bCs/>
        </w:rPr>
        <w:t>datalekregister</w:t>
      </w:r>
      <w:r w:rsidRPr="000B5685">
        <w:t>.</w:t>
      </w:r>
    </w:p>
    <w:p w14:paraId="7C8AB17C" w14:textId="77777777" w:rsidR="000B5685" w:rsidRPr="000B5685" w:rsidRDefault="000B5685" w:rsidP="000B5685">
      <w:pPr>
        <w:numPr>
          <w:ilvl w:val="0"/>
          <w:numId w:val="6"/>
        </w:numPr>
      </w:pPr>
      <w:r w:rsidRPr="000B5685">
        <w:t>Indien een incident een risico inhoudt voor de rechten of vrijheden van betrokkenen, wordt dit binnen </w:t>
      </w:r>
      <w:r w:rsidRPr="000B5685">
        <w:rPr>
          <w:b/>
          <w:bCs/>
        </w:rPr>
        <w:t>72 uur</w:t>
      </w:r>
      <w:r w:rsidRPr="000B5685">
        <w:t> gemeld bij de AP.</w:t>
      </w:r>
    </w:p>
    <w:p w14:paraId="6FC7E6AB" w14:textId="77777777" w:rsidR="000B5685" w:rsidRPr="000B5685" w:rsidRDefault="000B5685" w:rsidP="000B5685">
      <w:pPr>
        <w:numPr>
          <w:ilvl w:val="0"/>
          <w:numId w:val="6"/>
        </w:numPr>
      </w:pPr>
      <w:r w:rsidRPr="000B5685">
        <w:t>Indien het risico hoog is, worden de betrokkenen geïnformeerd.</w:t>
      </w:r>
    </w:p>
    <w:p w14:paraId="62E91B71" w14:textId="77777777" w:rsidR="000B5685" w:rsidRPr="000B5685" w:rsidRDefault="000B5685" w:rsidP="000B5685">
      <w:pPr>
        <w:numPr>
          <w:ilvl w:val="0"/>
          <w:numId w:val="6"/>
        </w:numPr>
      </w:pPr>
      <w:r w:rsidRPr="000B5685">
        <w:lastRenderedPageBreak/>
        <w:t>Corrigerende maatregelen worden genomen: extra training, verbeterde beveiligingsprocedures, systeemupdates.</w:t>
      </w:r>
    </w:p>
    <w:p w14:paraId="23CE987E" w14:textId="77777777" w:rsidR="000B5685" w:rsidRPr="000B5685" w:rsidRDefault="000B5685" w:rsidP="000B5685">
      <w:pPr>
        <w:rPr>
          <w:b/>
          <w:bCs/>
        </w:rPr>
      </w:pPr>
      <w:r w:rsidRPr="000B5685">
        <w:rPr>
          <w:b/>
          <w:bCs/>
        </w:rPr>
        <w:t>11. Minimale beveiligingsmaatregelen</w:t>
      </w:r>
    </w:p>
    <w:p w14:paraId="47BCD677" w14:textId="77777777" w:rsidR="000B5685" w:rsidRPr="000B5685" w:rsidRDefault="000B5685" w:rsidP="000B5685">
      <w:pPr>
        <w:numPr>
          <w:ilvl w:val="0"/>
          <w:numId w:val="7"/>
        </w:numPr>
      </w:pPr>
      <w:r w:rsidRPr="000B5685">
        <w:t>Papieren documenten worden bewaard in afgesloten kasten.</w:t>
      </w:r>
    </w:p>
    <w:p w14:paraId="327C7204" w14:textId="77777777" w:rsidR="000B5685" w:rsidRPr="000B5685" w:rsidRDefault="000B5685" w:rsidP="000B5685">
      <w:pPr>
        <w:numPr>
          <w:ilvl w:val="0"/>
          <w:numId w:val="7"/>
        </w:numPr>
      </w:pPr>
      <w:r w:rsidRPr="000B5685">
        <w:t>Gebruik van aparte gebruikersaccounts, sterke wachtwoorden en </w:t>
      </w:r>
      <w:r w:rsidRPr="000B5685">
        <w:rPr>
          <w:b/>
          <w:bCs/>
        </w:rPr>
        <w:t>twee-factor-authenticatie</w:t>
      </w:r>
      <w:r w:rsidRPr="000B5685">
        <w:t>.</w:t>
      </w:r>
    </w:p>
    <w:p w14:paraId="6B2ED4AC" w14:textId="77777777" w:rsidR="000B5685" w:rsidRPr="000B5685" w:rsidRDefault="000B5685" w:rsidP="000B5685">
      <w:pPr>
        <w:numPr>
          <w:ilvl w:val="0"/>
          <w:numId w:val="7"/>
        </w:numPr>
      </w:pPr>
      <w:r w:rsidRPr="000B5685">
        <w:t>Versleuteling van apparaten en externe dragers.</w:t>
      </w:r>
    </w:p>
    <w:p w14:paraId="7EA1C6C9" w14:textId="77777777" w:rsidR="000B5685" w:rsidRPr="000B5685" w:rsidRDefault="000B5685" w:rsidP="000B5685">
      <w:pPr>
        <w:numPr>
          <w:ilvl w:val="0"/>
          <w:numId w:val="7"/>
        </w:numPr>
      </w:pPr>
      <w:r w:rsidRPr="000B5685">
        <w:t>Regelmatige updates en antivirusbescherming.</w:t>
      </w:r>
    </w:p>
    <w:p w14:paraId="1F541A69" w14:textId="0E46C326" w:rsidR="000B5685" w:rsidRPr="000B5685" w:rsidRDefault="000B5685" w:rsidP="000B5685">
      <w:pPr>
        <w:numPr>
          <w:ilvl w:val="0"/>
          <w:numId w:val="7"/>
        </w:numPr>
      </w:pPr>
      <w:r w:rsidRPr="000B5685">
        <w:t>Training van cursisten en docenten</w:t>
      </w:r>
      <w:r w:rsidR="00AD61EA" w:rsidRPr="00AD61EA">
        <w:t xml:space="preserve"> op het gebied van vertrouwelijkheid en gegevensbescherming</w:t>
      </w:r>
    </w:p>
    <w:p w14:paraId="4788B041" w14:textId="7A89BEEE" w:rsidR="000B5685" w:rsidRPr="000B5685" w:rsidRDefault="00AD61EA" w:rsidP="000B5685">
      <w:pPr>
        <w:numPr>
          <w:ilvl w:val="0"/>
          <w:numId w:val="7"/>
        </w:numPr>
      </w:pPr>
      <w:r w:rsidRPr="00AD61EA">
        <w:t>Het is verboden om persoonlijke gegevens buiten Skin Academy te verspreiden zonder toestemming van de organisator.</w:t>
      </w:r>
      <w:r w:rsidR="00000000">
        <w:pict w14:anchorId="4C72330F">
          <v:rect id="_x0000_i1025" style="width:0;height:0" o:hralign="center" o:hrstd="t" o:hr="t" fillcolor="#a0a0a0" stroked="f"/>
        </w:pict>
      </w:r>
    </w:p>
    <w:p w14:paraId="46BB5D42" w14:textId="77777777" w:rsidR="00C17F65" w:rsidRDefault="00C17F65"/>
    <w:sectPr w:rsidR="00C17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13A9"/>
    <w:multiLevelType w:val="multilevel"/>
    <w:tmpl w:val="D1843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31B7C"/>
    <w:multiLevelType w:val="multilevel"/>
    <w:tmpl w:val="4196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C7418"/>
    <w:multiLevelType w:val="multilevel"/>
    <w:tmpl w:val="1A94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966ED"/>
    <w:multiLevelType w:val="multilevel"/>
    <w:tmpl w:val="D2F4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A3C47"/>
    <w:multiLevelType w:val="multilevel"/>
    <w:tmpl w:val="6676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533AD"/>
    <w:multiLevelType w:val="multilevel"/>
    <w:tmpl w:val="670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D2BF4"/>
    <w:multiLevelType w:val="multilevel"/>
    <w:tmpl w:val="F14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354351">
    <w:abstractNumId w:val="6"/>
  </w:num>
  <w:num w:numId="2" w16cid:durableId="1062215040">
    <w:abstractNumId w:val="0"/>
  </w:num>
  <w:num w:numId="3" w16cid:durableId="390270336">
    <w:abstractNumId w:val="5"/>
  </w:num>
  <w:num w:numId="4" w16cid:durableId="1216818143">
    <w:abstractNumId w:val="1"/>
  </w:num>
  <w:num w:numId="5" w16cid:durableId="55397188">
    <w:abstractNumId w:val="4"/>
  </w:num>
  <w:num w:numId="6" w16cid:durableId="553659448">
    <w:abstractNumId w:val="3"/>
  </w:num>
  <w:num w:numId="7" w16cid:durableId="159130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85"/>
    <w:rsid w:val="000B5685"/>
    <w:rsid w:val="00154BE3"/>
    <w:rsid w:val="0030725E"/>
    <w:rsid w:val="00414A52"/>
    <w:rsid w:val="005451E7"/>
    <w:rsid w:val="009E1C12"/>
    <w:rsid w:val="00AD61EA"/>
    <w:rsid w:val="00C17F65"/>
    <w:rsid w:val="00C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839D"/>
  <w15:chartTrackingRefBased/>
  <w15:docId w15:val="{7F178489-9088-4964-8E91-449A2C4C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5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5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5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5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5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5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5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5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5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5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5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5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56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56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56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56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56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5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5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5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5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56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56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56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5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56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56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Rogozińska</dc:creator>
  <cp:keywords/>
  <dc:description/>
  <cp:lastModifiedBy>Grzegorz Drabik</cp:lastModifiedBy>
  <cp:revision>3</cp:revision>
  <dcterms:created xsi:type="dcterms:W3CDTF">2025-09-05T09:06:00Z</dcterms:created>
  <dcterms:modified xsi:type="dcterms:W3CDTF">2025-09-14T09:52:00Z</dcterms:modified>
</cp:coreProperties>
</file>